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0D8C4771" w:rsidR="00202CB1" w:rsidRDefault="00B91105" w:rsidP="00087EF2">
      <w:pPr>
        <w:spacing w:afterLines="100" w:after="312" w:line="360" w:lineRule="auto"/>
        <w:jc w:val="center"/>
        <w:rPr>
          <w:rStyle w:val="fontstyle01"/>
          <w:rFonts w:ascii="黑体" w:eastAsia="黑体" w:hAnsi="黑体" w:hint="default"/>
        </w:rPr>
      </w:pPr>
      <w:r w:rsidRPr="00B91105">
        <w:rPr>
          <w:rStyle w:val="fontstyle01"/>
          <w:rFonts w:ascii="黑体" w:eastAsia="黑体" w:hAnsi="黑体"/>
        </w:rPr>
        <w:t>结构性存款投资收益的非经常性损益认定问题</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5601477F" w14:textId="7D30EDDA" w:rsidR="00202CB1" w:rsidRDefault="00087EF2" w:rsidP="00B91105">
      <w:pPr>
        <w:spacing w:line="360" w:lineRule="auto"/>
        <w:ind w:firstLineChars="200" w:firstLine="480"/>
        <w:rPr>
          <w:rStyle w:val="fontstyle01"/>
          <w:rFonts w:ascii="宋体" w:eastAsia="宋体" w:hAnsi="宋体"/>
          <w:sz w:val="24"/>
          <w:szCs w:val="24"/>
        </w:rPr>
      </w:pPr>
      <w:r w:rsidRPr="00087EF2">
        <w:rPr>
          <w:rStyle w:val="fontstyle11"/>
          <w:rFonts w:ascii="宋体" w:eastAsia="宋体" w:hAnsi="宋体"/>
          <w:sz w:val="24"/>
          <w:szCs w:val="24"/>
        </w:rPr>
        <w:t>2</w:t>
      </w:r>
      <w:r w:rsidR="00B91105" w:rsidRPr="00B91105">
        <w:t xml:space="preserve"> </w:t>
      </w:r>
      <w:r w:rsidR="00B91105" w:rsidRPr="00B91105">
        <w:rPr>
          <w:rStyle w:val="fontstyle11"/>
          <w:rFonts w:ascii="宋体" w:eastAsia="宋体" w:hAnsi="宋体"/>
          <w:sz w:val="24"/>
          <w:szCs w:val="24"/>
        </w:rPr>
        <w:t>A 公司 20X2 年度利用闲置募集资金购买保本保最低</w:t>
      </w:r>
      <w:r w:rsidR="00B91105" w:rsidRPr="00B91105">
        <w:rPr>
          <w:rStyle w:val="fontstyle11"/>
          <w:rFonts w:ascii="宋体" w:eastAsia="宋体" w:hAnsi="宋体" w:hint="eastAsia"/>
          <w:sz w:val="24"/>
          <w:szCs w:val="24"/>
        </w:rPr>
        <w:t>收益型结构性存款，该结构性存款系与黄金、汇率等衍生金融产品挂钩的金融资产，公司将其列报为交易性金融资产。公司认为，该结构性存款与定期存款类似，均为安全性高、有保本约定的投资品种，因此先将前述结构性存款投资收益认定为经常性损益，后又计划将结构性存款投资收益中的保底收益认定为经常性损益，浮动收益认定为非经常性损益。</w:t>
      </w:r>
      <w:r w:rsidR="00B91105" w:rsidRPr="00B91105">
        <w:rPr>
          <w:rStyle w:val="fontstyle11"/>
          <w:rFonts w:ascii="宋体" w:eastAsia="宋体" w:hAnsi="宋体"/>
          <w:sz w:val="24"/>
          <w:szCs w:val="24"/>
        </w:rPr>
        <w:t xml:space="preserve"> A 公司对于结构性存款投资</w:t>
      </w:r>
      <w:r w:rsidR="00B91105" w:rsidRPr="00B91105">
        <w:rPr>
          <w:rStyle w:val="fontstyle11"/>
          <w:rFonts w:ascii="宋体" w:eastAsia="宋体" w:hAnsi="宋体" w:hint="eastAsia"/>
          <w:sz w:val="24"/>
          <w:szCs w:val="24"/>
        </w:rPr>
        <w:t>收益是否应认定为非经常性损益？</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3B38E72C" w14:textId="41FD7DA7" w:rsidR="00202CB1" w:rsidRPr="00087EF2" w:rsidRDefault="00B91105" w:rsidP="00202CB1">
      <w:pPr>
        <w:spacing w:line="360" w:lineRule="auto"/>
        <w:ind w:firstLineChars="200" w:firstLine="480"/>
        <w:rPr>
          <w:rStyle w:val="fontstyle01"/>
          <w:rFonts w:ascii="宋体" w:eastAsia="宋体" w:hAnsi="宋体" w:hint="default"/>
          <w:sz w:val="24"/>
          <w:szCs w:val="24"/>
        </w:rPr>
      </w:pPr>
      <w:r w:rsidRPr="00B91105">
        <w:rPr>
          <w:rStyle w:val="fontstyle01"/>
          <w:rFonts w:ascii="宋体" w:eastAsia="宋体" w:hAnsi="宋体"/>
          <w:sz w:val="24"/>
          <w:szCs w:val="24"/>
        </w:rPr>
        <w:t>结构性存款产生的投资收益是否应列报为非经常性损益？</w:t>
      </w:r>
    </w:p>
    <w:p w14:paraId="03FA7B1C"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66D64D18" w14:textId="19F150D6" w:rsidR="00087EF2" w:rsidRDefault="00B91105" w:rsidP="00B91105">
      <w:pPr>
        <w:spacing w:line="360" w:lineRule="auto"/>
        <w:ind w:firstLineChars="200" w:firstLine="480"/>
        <w:rPr>
          <w:rStyle w:val="fontstyle01"/>
          <w:rFonts w:ascii="宋体" w:eastAsia="宋体" w:hAnsi="宋体" w:hint="default"/>
          <w:sz w:val="24"/>
          <w:szCs w:val="24"/>
        </w:rPr>
      </w:pPr>
      <w:r w:rsidRPr="00B91105">
        <w:rPr>
          <w:rStyle w:val="fontstyle01"/>
          <w:rFonts w:ascii="宋体" w:eastAsia="宋体" w:hAnsi="宋体"/>
          <w:sz w:val="24"/>
          <w:szCs w:val="24"/>
        </w:rPr>
        <w:t>首先，根据《公开发行证券的公司信息披露解释性公告第</w:t>
      </w:r>
      <w:r w:rsidRPr="00B91105">
        <w:rPr>
          <w:rStyle w:val="fontstyle01"/>
          <w:rFonts w:ascii="宋体" w:eastAsia="宋体" w:hAnsi="宋体" w:hint="default"/>
          <w:sz w:val="24"/>
          <w:szCs w:val="24"/>
        </w:rPr>
        <w:t xml:space="preserve"> 1 号——非经常性损益（2008）》（以下简称“解释性公告 1</w:t>
      </w:r>
      <w:r w:rsidRPr="00B91105">
        <w:rPr>
          <w:rStyle w:val="fontstyle01"/>
          <w:rFonts w:ascii="宋体" w:eastAsia="宋体" w:hAnsi="宋体"/>
          <w:sz w:val="24"/>
          <w:szCs w:val="24"/>
        </w:rPr>
        <w:t>号”）相关规定，除同公司正常经营业务相关的有效套期保值业务外，持有交易性金融资产产生的公允价值变动损益应当列报为非经常性损益。因此，公司将结构性存款列报为交易性金融资产，其产生的投资收益按照现行解释性公告</w:t>
      </w:r>
      <w:r w:rsidRPr="00B91105">
        <w:rPr>
          <w:rStyle w:val="fontstyle01"/>
          <w:rFonts w:ascii="宋体" w:eastAsia="宋体" w:hAnsi="宋体" w:hint="default"/>
          <w:sz w:val="24"/>
          <w:szCs w:val="24"/>
        </w:rPr>
        <w:t xml:space="preserve"> 1 号应认定为非经常性</w:t>
      </w:r>
      <w:r w:rsidRPr="00B91105">
        <w:rPr>
          <w:rStyle w:val="fontstyle01"/>
          <w:rFonts w:ascii="宋体" w:eastAsia="宋体" w:hAnsi="宋体"/>
          <w:sz w:val="24"/>
          <w:szCs w:val="24"/>
        </w:rPr>
        <w:t>损益。此外，根据《监管规则适用指引——会计类</w:t>
      </w:r>
      <w:r w:rsidRPr="00B91105">
        <w:rPr>
          <w:rStyle w:val="fontstyle01"/>
          <w:rFonts w:ascii="宋体" w:eastAsia="宋体" w:hAnsi="宋体" w:hint="default"/>
          <w:sz w:val="24"/>
          <w:szCs w:val="24"/>
        </w:rPr>
        <w:t xml:space="preserve"> 1 号》相关规</w:t>
      </w:r>
      <w:r w:rsidRPr="00B91105">
        <w:rPr>
          <w:rStyle w:val="fontstyle01"/>
          <w:rFonts w:ascii="宋体" w:eastAsia="宋体" w:hAnsi="宋体"/>
          <w:sz w:val="24"/>
          <w:szCs w:val="24"/>
        </w:rPr>
        <w:t>定，募集资金在使用之前产生的定期存款利息不属于非经常性损益。</w:t>
      </w:r>
      <w:r w:rsidRPr="00B91105">
        <w:rPr>
          <w:rStyle w:val="fontstyle01"/>
          <w:rFonts w:ascii="宋体" w:eastAsia="宋体" w:hAnsi="宋体" w:hint="default"/>
          <w:sz w:val="24"/>
          <w:szCs w:val="24"/>
        </w:rPr>
        <w:t xml:space="preserve"> 但公司购买的结构性存款系与黄金、汇率等衍生金融产品挂</w:t>
      </w:r>
      <w:r w:rsidRPr="00B91105">
        <w:rPr>
          <w:rStyle w:val="fontstyle01"/>
          <w:rFonts w:ascii="宋体" w:eastAsia="宋体" w:hAnsi="宋体"/>
          <w:sz w:val="24"/>
          <w:szCs w:val="24"/>
        </w:rPr>
        <w:t>钩的金融资产，</w:t>
      </w:r>
      <w:r w:rsidRPr="00B91105">
        <w:rPr>
          <w:rStyle w:val="fontstyle01"/>
          <w:rFonts w:ascii="宋体" w:eastAsia="宋体" w:hAnsi="宋体" w:hint="default"/>
          <w:sz w:val="24"/>
          <w:szCs w:val="24"/>
        </w:rPr>
        <w:t xml:space="preserve"> 不属于定期存款， 因此不能列报为经常性损益。</w:t>
      </w:r>
      <w:r w:rsidRPr="00B91105">
        <w:rPr>
          <w:rStyle w:val="fontstyle01"/>
          <w:rFonts w:ascii="宋体" w:eastAsia="宋体" w:hAnsi="宋体"/>
          <w:sz w:val="24"/>
          <w:szCs w:val="24"/>
        </w:rPr>
        <w:t>综上，公司应当将结构性存款产生的全部投资收益认定为非经常性损益。</w:t>
      </w:r>
    </w:p>
    <w:sectPr w:rsidR="00087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227A" w14:textId="77777777" w:rsidR="00200E30" w:rsidRDefault="00200E30" w:rsidP="00087EF2">
      <w:r>
        <w:separator/>
      </w:r>
    </w:p>
  </w:endnote>
  <w:endnote w:type="continuationSeparator" w:id="0">
    <w:p w14:paraId="62E51859" w14:textId="77777777" w:rsidR="00200E30" w:rsidRDefault="00200E30"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4504" w14:textId="77777777" w:rsidR="00200E30" w:rsidRDefault="00200E30" w:rsidP="00087EF2">
      <w:r>
        <w:separator/>
      </w:r>
    </w:p>
  </w:footnote>
  <w:footnote w:type="continuationSeparator" w:id="0">
    <w:p w14:paraId="6655FBDD" w14:textId="77777777" w:rsidR="00200E30" w:rsidRDefault="00200E30"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87EF2"/>
    <w:rsid w:val="00200E30"/>
    <w:rsid w:val="00202CB1"/>
    <w:rsid w:val="0078558B"/>
    <w:rsid w:val="00B91105"/>
    <w:rsid w:val="00D07514"/>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4</cp:revision>
  <dcterms:created xsi:type="dcterms:W3CDTF">2023-08-02T03:01:00Z</dcterms:created>
  <dcterms:modified xsi:type="dcterms:W3CDTF">2023-09-01T05:36:00Z</dcterms:modified>
</cp:coreProperties>
</file>